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3A1" w:rsidRPr="00985CB5" w:rsidRDefault="007533A1" w:rsidP="007533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533A1" w:rsidRPr="00985CB5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8B2848B">
        <w:rPr>
          <w:rFonts w:ascii="Times New Roman" w:hAnsi="Times New Roman" w:cs="Times New Roman"/>
          <w:b/>
          <w:bCs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19.12.2024 № 401/58 «О бюджете городского округа Электросталь Московской области на 2025 год и на плановый период 2026 и 2027 годов» (</w:t>
      </w:r>
      <w:r w:rsidRPr="38B2848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38B2848B">
        <w:rPr>
          <w:rFonts w:ascii="Times New Roman" w:hAnsi="Times New Roman" w:cs="Times New Roman"/>
          <w:b/>
          <w:bCs/>
          <w:sz w:val="24"/>
          <w:szCs w:val="24"/>
        </w:rPr>
        <w:t xml:space="preserve"> уточнение)</w:t>
      </w:r>
    </w:p>
    <w:p w:rsidR="007533A1" w:rsidRDefault="007533A1" w:rsidP="007533A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7533A1">
      <w:pPr>
        <w:pStyle w:val="a4"/>
        <w:ind w:firstLine="709"/>
        <w:jc w:val="both"/>
        <w:outlineLvl w:val="0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В целях распределения остатков средств местного бюджета, сложившихся на 01.01.2025, предлагаются следующие изменения в бюджет городского округа Электросталь Московской области на 2025 год и на плановый период 2026 и 2027 годов.</w:t>
      </w:r>
    </w:p>
    <w:p w:rsidR="007533A1" w:rsidRDefault="007533A1" w:rsidP="007533A1">
      <w:pPr>
        <w:pStyle w:val="a4"/>
        <w:ind w:firstLine="708"/>
        <w:jc w:val="both"/>
        <w:outlineLvl w:val="0"/>
      </w:pPr>
      <w:r>
        <w:rPr>
          <w:b w:val="0"/>
          <w:bCs w:val="0"/>
          <w:u w:val="none"/>
        </w:rPr>
        <w:t xml:space="preserve">Доходы бюджета городского округа Электросталь Московской области предлагается увеличить в 2025 году на 11 424,8 тыс. рублей, </w:t>
      </w:r>
      <w:r w:rsidRPr="38B2848B">
        <w:rPr>
          <w:color w:val="000000" w:themeColor="text1"/>
          <w:u w:val="none"/>
        </w:rPr>
        <w:t>в том числе вносятся изменения по следующим б</w:t>
      </w:r>
      <w:r w:rsidRPr="38B2848B">
        <w:rPr>
          <w:u w:val="none"/>
        </w:rPr>
        <w:t>езвозмездным поступлениям в виде межбюджетных трансфертов, поступающих из бюджета Московской области:</w:t>
      </w: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38B2848B">
        <w:rPr>
          <w:rFonts w:ascii="Times New Roman" w:hAnsi="Times New Roman" w:cs="Times New Roman"/>
          <w:sz w:val="24"/>
          <w:szCs w:val="24"/>
        </w:rPr>
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(Субсидия на обеспечение мероприятий по переселению граждан из аварийного жилищного фонда) уменьшается в 2025 году на 0,1 тыс. рублей;</w:t>
      </w: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38B2848B">
        <w:rPr>
          <w:rFonts w:ascii="Times New Roman" w:hAnsi="Times New Roman" w:cs="Times New Roman"/>
          <w:sz w:val="24"/>
          <w:szCs w:val="24"/>
        </w:rPr>
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“спортивная школа”, использующих в своем наименовании слово “олимпийский”  или образованные на его основе слова или словосочетания, в нормативное состояние выделяется в 2025 году в размере 11 424,9 тыс. рублей.</w:t>
      </w:r>
    </w:p>
    <w:p w:rsidR="007533A1" w:rsidRDefault="007533A1" w:rsidP="007533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38B2848B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городского округа Электросталь Московской области предлагается увеличить в 2025 году на 961 424,8  тыс. рублей, которые распределяются по разделам следующим образом: </w:t>
      </w: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00" w:type="dxa"/>
        <w:tblInd w:w="93" w:type="dxa"/>
        <w:tblLook w:val="04A0"/>
      </w:tblPr>
      <w:tblGrid>
        <w:gridCol w:w="5020"/>
        <w:gridCol w:w="740"/>
        <w:gridCol w:w="720"/>
        <w:gridCol w:w="1420"/>
        <w:gridCol w:w="1000"/>
        <w:gridCol w:w="1000"/>
      </w:tblGrid>
      <w:tr w:rsidR="00BE2381" w:rsidRPr="00BE2381" w:rsidTr="00BE2381">
        <w:trPr>
          <w:trHeight w:val="300"/>
        </w:trPr>
        <w:tc>
          <w:tcPr>
            <w:tcW w:w="5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:rsidR="00BE2381" w:rsidRPr="00BE2381" w:rsidTr="00BE2381">
        <w:trPr>
          <w:trHeight w:val="690"/>
        </w:trPr>
        <w:tc>
          <w:tcPr>
            <w:tcW w:w="5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59 392,6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15 549,2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10 834,0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31 851,0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34 263,1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17 763,1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197 567,8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197 567,8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568 539,3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56 958,0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239 569,4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272 011,9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-4 443,0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-643,0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-1 200,0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-3 443,0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57 584,2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-2 452,7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21 138,7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-17 129,0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-17 129,0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15 879,0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18 331,8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18 331,8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9 320,0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11 246,5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-1 202,8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1 249,9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9 922,4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37 098,3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21 006,7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15 418,2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64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961 424,8</w:t>
            </w: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7533A1" w:rsidRDefault="007533A1" w:rsidP="00BE2381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38B2848B">
        <w:rPr>
          <w:rFonts w:ascii="Times New Roman" w:hAnsi="Times New Roman" w:cs="Times New Roman"/>
          <w:sz w:val="24"/>
          <w:szCs w:val="24"/>
        </w:rPr>
        <w:t>В том числе учтены следующие изменения по муниципальным  программам</w:t>
      </w:r>
      <w:r w:rsidR="00BE2381">
        <w:rPr>
          <w:rFonts w:ascii="Times New Roman" w:hAnsi="Times New Roman" w:cs="Times New Roman"/>
          <w:sz w:val="24"/>
          <w:szCs w:val="24"/>
        </w:rPr>
        <w:t xml:space="preserve"> </w:t>
      </w:r>
      <w:r w:rsidRPr="38B2848B">
        <w:rPr>
          <w:rFonts w:ascii="Times New Roman" w:hAnsi="Times New Roman" w:cs="Times New Roman"/>
          <w:sz w:val="24"/>
          <w:szCs w:val="24"/>
        </w:rPr>
        <w:t>городского округа Электросталь Московской области:</w:t>
      </w: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13" w:type="dxa"/>
        <w:tblInd w:w="93" w:type="dxa"/>
        <w:tblLook w:val="04A0"/>
      </w:tblPr>
      <w:tblGrid>
        <w:gridCol w:w="5782"/>
        <w:gridCol w:w="1463"/>
        <w:gridCol w:w="1134"/>
        <w:gridCol w:w="1134"/>
      </w:tblGrid>
      <w:tr w:rsidR="00BE2381" w:rsidRPr="00BE2381" w:rsidTr="00BE2381">
        <w:trPr>
          <w:trHeight w:val="300"/>
        </w:trPr>
        <w:tc>
          <w:tcPr>
            <w:tcW w:w="5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373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BE2381" w:rsidRPr="00BE2381" w:rsidTr="00BE2381">
        <w:trPr>
          <w:trHeight w:val="1020"/>
        </w:trPr>
        <w:tc>
          <w:tcPr>
            <w:tcW w:w="5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2027 год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9 922,4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 – Иные межбюджетные трансферты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48 264,3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46 767,7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-0,1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-0,2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 – Иные межбюджетные трансферты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37 098,3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25 673,4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-4 443,0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-643,0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-4 443,0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-643,0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-643,0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50 430,0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69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239 569,4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83 528,6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66 821,0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91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197 567,8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Дорожный фонд за счет собственных средств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255 845,0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643,0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Дорожный фонд за счет собственных средств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199 347,2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69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на природоохранные мероприятия в соответствии с Федеральным законом от 10.01.2002 №7-ФЗ «Об охране окружающей среды»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69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21 958,0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21 958,1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по не</w:t>
            </w:r>
            <w:r w:rsidR="001C75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программным расходам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10 864,0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по муниципальным программам</w:t>
            </w:r>
          </w:p>
        </w:tc>
        <w:tc>
          <w:tcPr>
            <w:tcW w:w="14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950 560,8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961 424,8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BE23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7533A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533A1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8B2848B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 “Здравоохранение”</w:t>
      </w:r>
    </w:p>
    <w:p w:rsidR="007533A1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38B2848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Администрации городского округа в 2025 году на 1500,0 тыс. рублей на предоставление единовременной денежной выплаты врачам, впервые прибывшим для работы в государственное бюджетное учреждение здравоохранения в городской округ Электросталь Московской области.</w:t>
      </w:r>
    </w:p>
    <w:p w:rsidR="007533A1" w:rsidRDefault="007533A1" w:rsidP="007533A1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1C7596" w:rsidRDefault="007533A1" w:rsidP="007533A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7533A1" w:rsidRPr="001C7596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b/>
          <w:bCs/>
          <w:sz w:val="24"/>
          <w:szCs w:val="24"/>
        </w:rPr>
        <w:t>«Культура и туризм»</w:t>
      </w: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в 2025 году на  9 922,4 тыс. рублей Управлению по культуре и делам молодежи, в том числе на проведение городских праздничных мероприятий</w:t>
      </w:r>
      <w:r w:rsidR="00BE2381" w:rsidRPr="001C7596">
        <w:rPr>
          <w:rFonts w:ascii="Times New Roman" w:hAnsi="Times New Roman" w:cs="Times New Roman"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sz w:val="24"/>
          <w:szCs w:val="24"/>
        </w:rPr>
        <w:t xml:space="preserve">на 4 400,0 тыс. рублей, на 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выполнение работ по обеспечению пожарной безопасности</w:t>
      </w:r>
      <w:r w:rsidRPr="001C7596">
        <w:rPr>
          <w:rFonts w:ascii="Times New Roman" w:hAnsi="Times New Roman" w:cs="Times New Roman"/>
          <w:sz w:val="24"/>
          <w:szCs w:val="24"/>
        </w:rPr>
        <w:t xml:space="preserve"> в учреждениях культуры на 4 400,0 тыс. рублей, на расходы связанные с премированием работников Управления</w:t>
      </w:r>
      <w:proofErr w:type="gramEnd"/>
      <w:r w:rsidRPr="001C7596">
        <w:rPr>
          <w:rFonts w:ascii="Times New Roman" w:hAnsi="Times New Roman" w:cs="Times New Roman"/>
          <w:sz w:val="24"/>
          <w:szCs w:val="24"/>
        </w:rPr>
        <w:t xml:space="preserve"> в связи с присуждением премии Губернатора Московской области в 2024 году “Прорыв года” в размере 1 122,4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 «Образование»</w:t>
      </w:r>
    </w:p>
    <w:p w:rsidR="007533A1" w:rsidRPr="001C7596" w:rsidRDefault="007533A1" w:rsidP="007533A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в 2025 году на 48 264,3 тыс. рублей Управлению образования, а</w:t>
      </w:r>
      <w:r w:rsidR="00BE2381" w:rsidRPr="001C7596">
        <w:rPr>
          <w:rFonts w:ascii="Times New Roman" w:hAnsi="Times New Roman" w:cs="Times New Roman"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sz w:val="24"/>
          <w:szCs w:val="24"/>
        </w:rPr>
        <w:t xml:space="preserve">именно </w:t>
      </w:r>
      <w:proofErr w:type="gramStart"/>
      <w:r w:rsidRPr="001C759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C7596">
        <w:rPr>
          <w:rFonts w:ascii="Times New Roman" w:hAnsi="Times New Roman" w:cs="Times New Roman"/>
          <w:sz w:val="24"/>
          <w:szCs w:val="24"/>
        </w:rPr>
        <w:t>: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за счет средств местного бюджета в рамках муниципальных заданий на 20 888,7 тыс. рублей; 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выплату гранта учителям-предметникам, привлеченным в муниципальные общеобразовательные учреждения из иных территорий в размере 1 500,0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мероприятия по  внедрению и обеспечению </w:t>
      </w:r>
      <w:proofErr w:type="gramStart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15 879,1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596">
        <w:rPr>
          <w:rFonts w:ascii="Times New Roman" w:hAnsi="Times New Roman" w:cs="Times New Roman"/>
          <w:color w:val="000000" w:themeColor="text1"/>
          <w:sz w:val="24"/>
          <w:szCs w:val="24"/>
        </w:rPr>
        <w:t>выплату стипендии Главы победителям и призерам регионального этапа Всероссийской олимпиады школьников в размере 8 000,0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596">
        <w:rPr>
          <w:rFonts w:ascii="Times New Roman" w:hAnsi="Times New Roman" w:cs="Times New Roman"/>
          <w:color w:val="000000" w:themeColor="text1"/>
          <w:sz w:val="24"/>
          <w:szCs w:val="24"/>
        </w:rPr>
        <w:t>выплату гранта студентам, окончившим муниципальные образовательные учреждения и поступившим в высшие учебные заведения, в размере 500,0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расходы, связанные с премированием работников Управления в связи с присуждением премии Губернатора Московской области в 2024 году “Прорыв года” в размере 1 496,6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«Спорт»</w:t>
      </w: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в 2025 году на 37 098,3 тыс. рублей. </w:t>
      </w:r>
      <w:r w:rsidRPr="001C7596">
        <w:rPr>
          <w:rFonts w:ascii="Times New Roman" w:hAnsi="Times New Roman" w:cs="Times New Roman"/>
          <w:sz w:val="24"/>
          <w:szCs w:val="24"/>
        </w:rPr>
        <w:tab/>
      </w:r>
      <w:r w:rsidRPr="001C7596">
        <w:rPr>
          <w:rFonts w:ascii="Times New Roman" w:hAnsi="Times New Roman" w:cs="Times New Roman"/>
          <w:sz w:val="24"/>
          <w:szCs w:val="24"/>
        </w:rPr>
        <w:tab/>
      </w:r>
      <w:r w:rsidRPr="001C759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C7596">
        <w:rPr>
          <w:rFonts w:ascii="Times New Roman" w:hAnsi="Times New Roman" w:cs="Times New Roman"/>
          <w:sz w:val="24"/>
          <w:szCs w:val="24"/>
        </w:rPr>
        <w:t>Управлению по физической культуре и спорту увеличиваются расходы на              12 098,3 тыс. рублей, в том числе увеличиваются расходы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состояние, в размере 15 418,2 тыс. рублей (в том числе</w:t>
      </w:r>
      <w:proofErr w:type="gramEnd"/>
      <w:r w:rsidRPr="001C75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7596">
        <w:rPr>
          <w:rFonts w:ascii="Times New Roman" w:hAnsi="Times New Roman" w:cs="Times New Roman"/>
          <w:sz w:val="24"/>
          <w:szCs w:val="24"/>
        </w:rPr>
        <w:t>за счет субсидий из бюджета Московской области в размере 11 424,9 тыс. рублей), на расходы связанные с премированием работников Управления в связи с присуждением премии Губернатора Московской области в 2024 году “Прорыв года” в размере 673,5 тыс. рублей, а также учтено уменьшение расходов на проведение текущего ремонта, обустройство территорий объектов спорта в размере 3 993,3 тыс. рублей.</w:t>
      </w:r>
      <w:proofErr w:type="gramEnd"/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Управлению</w:t>
      </w:r>
      <w:r w:rsidRPr="001C7596">
        <w:rPr>
          <w:rFonts w:ascii="Times New Roman" w:hAnsi="Times New Roman" w:cs="Times New Roman"/>
          <w:sz w:val="24"/>
          <w:szCs w:val="24"/>
        </w:rPr>
        <w:t xml:space="preserve"> городского жилищного и коммунального хозяйств увеличиваются расходы в 2025 году на 25 000,0 тыс. рублей на проведение текущего ремонта, обустройство территорий объектов спорта, а именно на проведение работ по замене покрытия футбольного поля. 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«Экология и окружающая среда»</w:t>
      </w: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33A1" w:rsidRPr="001C7596" w:rsidRDefault="007533A1" w:rsidP="007533A1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уменьшаются Управлению городского жилищного и коммунального хозяйства в 2025 году на 4 443,0 тыс. рублей по ликвидации несанкционированных свалок в границах городского округа в связи с переносом средств в муниципальную программу «Формирование современной комфортной городской среды».</w:t>
      </w:r>
      <w:proofErr w:type="gramEnd"/>
      <w:r w:rsidRPr="001C7596">
        <w:rPr>
          <w:rFonts w:ascii="Times New Roman" w:hAnsi="Times New Roman" w:cs="Times New Roman"/>
          <w:sz w:val="24"/>
          <w:szCs w:val="24"/>
        </w:rPr>
        <w:t xml:space="preserve"> А также учтено перераспределение сре</w:t>
      </w:r>
      <w:proofErr w:type="gramStart"/>
      <w:r w:rsidRPr="001C7596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1C7596">
        <w:rPr>
          <w:rFonts w:ascii="Times New Roman" w:hAnsi="Times New Roman" w:cs="Times New Roman"/>
          <w:sz w:val="24"/>
          <w:szCs w:val="24"/>
        </w:rPr>
        <w:t>азмере 1000,0 тыс. рублей с</w:t>
      </w:r>
      <w:r w:rsidRPr="001C7596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рганизации мероприятий по охране окружающей среды в границах муниципального образования на организацию мероприятий, связанных с содержанием закрытых полигонов твердых коммунальных отходов.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759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 в 2025 году на 50 430,0 тыс. рублей.  </w:t>
      </w:r>
      <w:r w:rsidRPr="001C7596">
        <w:rPr>
          <w:rFonts w:ascii="Times New Roman" w:hAnsi="Times New Roman" w:cs="Times New Roman"/>
          <w:sz w:val="24"/>
          <w:szCs w:val="24"/>
        </w:rPr>
        <w:tab/>
      </w:r>
      <w:r w:rsidRPr="001C7596">
        <w:rPr>
          <w:rFonts w:ascii="Times New Roman" w:hAnsi="Times New Roman" w:cs="Times New Roman"/>
          <w:sz w:val="24"/>
          <w:szCs w:val="24"/>
        </w:rPr>
        <w:tab/>
      </w:r>
      <w:r w:rsidRPr="001C7596">
        <w:rPr>
          <w:rFonts w:ascii="Times New Roman" w:hAnsi="Times New Roman" w:cs="Times New Roman"/>
          <w:sz w:val="24"/>
          <w:szCs w:val="24"/>
        </w:rPr>
        <w:tab/>
        <w:t xml:space="preserve">Администрации городского округа увеличиваются расходы на </w:t>
      </w: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содержание мест </w:t>
      </w:r>
      <w:proofErr w:type="spellStart"/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>захороненияМКУ</w:t>
      </w:r>
      <w:proofErr w:type="spellEnd"/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"Управление обеспечения деятельности г.о</w:t>
      </w:r>
      <w:proofErr w:type="gramStart"/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>.Э</w:t>
      </w:r>
      <w:proofErr w:type="gramEnd"/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лектросталь" в размере   16 166,9 тыс. Рублей в части выполнения работ по отсыпке грунтом первого квартала кладбища “Западное”, 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осуществление мероприятий в сфере профилактики правонарушений</w:t>
      </w: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части программы «Безопасный регион» (приобретение камер подъездного видеонаблюдения, на контейнерных площадках и в сельских поселениях)в размере 16 500,0 тыс. рублей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C7596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Управлению городского жилищного и коммунального хозяйства увеличив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аются расходы на 17 763,1 тыс. рублей на предоставление целевой субсидии МБУ “Благоустройство” </w:t>
      </w:r>
      <w:r w:rsidRPr="001C759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 о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существление мероприятий по обеспечению безопасности людей на водных объектах, охране их жизни и здоровья.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Муниципальная программа «Развитие инженерной инфраструктуры и </w:t>
      </w:r>
      <w:proofErr w:type="spellStart"/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энергоэффективности</w:t>
      </w:r>
      <w:proofErr w:type="spellEnd"/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увеличены Управлению городского жилищного и коммунального хозяйства в 2025 </w:t>
      </w:r>
      <w:r w:rsidRPr="001C7596">
        <w:rPr>
          <w:rFonts w:ascii="Times New Roman" w:eastAsia="Times New Roman" w:hAnsi="Times New Roman" w:cs="Times New Roman"/>
          <w:sz w:val="24"/>
          <w:szCs w:val="24"/>
        </w:rPr>
        <w:t>году на 239 569,4 тыс. рублей на о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рганизацию в границах городского округа теплоснабжения населения</w:t>
      </w:r>
      <w:r w:rsidRPr="001C75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C7596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в 2025 году на 83 528,6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proofErr w:type="gramStart"/>
      <w:r w:rsidRPr="001C7596">
        <w:rPr>
          <w:rFonts w:ascii="Times New Roman" w:hAnsi="Times New Roman" w:cs="Times New Roman"/>
          <w:sz w:val="24"/>
          <w:szCs w:val="24"/>
        </w:rPr>
        <w:t>Администрации городского округа  увеличиваются расходы</w:t>
      </w:r>
      <w:r w:rsidR="00BE2381" w:rsidRPr="001C7596">
        <w:rPr>
          <w:rFonts w:ascii="Times New Roman" w:hAnsi="Times New Roman" w:cs="Times New Roman"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sz w:val="24"/>
          <w:szCs w:val="24"/>
        </w:rPr>
        <w:t>на 15 779,6 тыс. рублей, в том числе на расходы, связанные с премированием высшего должностного лица городского округа и работников Администрации в связи с присуждением премии Губернатора Московской области в 2024 году “Прорыв года” в размере 15 809,6 тыс. Рублей и уменьшением расходов на обеспечение деятельности Администрации городского округа на 30,0 тыс. рублей.</w:t>
      </w:r>
      <w:proofErr w:type="gramEnd"/>
    </w:p>
    <w:p w:rsidR="007533A1" w:rsidRPr="001C7596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ab/>
        <w:t xml:space="preserve">Управлению городского жилищного и коммунального хозяйства увеличены расходы на 30 873,3 тыс. рублей на обеспечение деятельности </w:t>
      </w: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>МКУ «СБДХ»</w:t>
      </w:r>
      <w:r w:rsidRPr="001C75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33A1" w:rsidRPr="001C7596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Финансовому управлению увеличены расходы в размере 897,9 тыс. рублей, связанные с премированием работников Управления в связи с присуждением премии Губернатора Московской области в 2024 году “Прорыв года”.</w:t>
      </w:r>
    </w:p>
    <w:p w:rsidR="007533A1" w:rsidRPr="001C7596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ab/>
        <w:t>Комитету имущественных отношений расходы увеличены на взносы на капитальный ремонт общего имущества в многоквартирных домах на 35 000,0 тыс. рублей и  на мероприятия по</w:t>
      </w:r>
      <w:r w:rsidR="001C7596">
        <w:rPr>
          <w:rFonts w:ascii="Times New Roman" w:hAnsi="Times New Roman" w:cs="Times New Roman"/>
          <w:sz w:val="24"/>
          <w:szCs w:val="24"/>
        </w:rPr>
        <w:t xml:space="preserve"> </w:t>
      </w: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>владению, пользованию и распоряжению имуществом, находящимся в муниципальной собственности городского округа, (ремонт помещений здания Администрации) в размере 977,7 тыс. рублей</w:t>
      </w:r>
      <w:r w:rsidRPr="001C7596">
        <w:rPr>
          <w:rFonts w:ascii="Times New Roman" w:hAnsi="Times New Roman" w:cs="Times New Roman"/>
          <w:sz w:val="24"/>
          <w:szCs w:val="24"/>
        </w:rPr>
        <w:t>.</w:t>
      </w:r>
    </w:p>
    <w:p w:rsidR="007533A1" w:rsidRPr="001C7596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proofErr w:type="gramStart"/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азвитие институтов гражданского общества, повышение эффективности местного самоуправления и реализации молодежной политики</w:t>
      </w:r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в 2025 году на 9 320,0 тыс. рублей Управлению по культуре и делам молодежи </w:t>
      </w:r>
      <w:proofErr w:type="gramStart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gramEnd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</w:p>
    <w:p w:rsidR="007533A1" w:rsidRPr="001C7596" w:rsidRDefault="007533A1" w:rsidP="007533A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обеспечение деятельности (оказание услуг) муниципальных учреждений в сфере молодежной </w:t>
      </w:r>
      <w:proofErr w:type="gramStart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политики </w:t>
      </w:r>
      <w:r w:rsidRPr="001C7596">
        <w:rPr>
          <w:rFonts w:ascii="Times New Roman" w:hAnsi="Times New Roman" w:cs="Times New Roman"/>
          <w:sz w:val="24"/>
          <w:szCs w:val="24"/>
        </w:rPr>
        <w:t xml:space="preserve">на 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выполнение</w:t>
      </w:r>
      <w:proofErr w:type="gramEnd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 по обеспечению пожарной безопасности</w:t>
      </w:r>
      <w:r w:rsidRPr="001C7596">
        <w:rPr>
          <w:rFonts w:ascii="Times New Roman" w:hAnsi="Times New Roman" w:cs="Times New Roman"/>
          <w:sz w:val="24"/>
          <w:szCs w:val="24"/>
        </w:rPr>
        <w:t xml:space="preserve"> в размере 2 600,0 тыс. рублей;</w:t>
      </w:r>
    </w:p>
    <w:p w:rsidR="007533A1" w:rsidRPr="001C7596" w:rsidRDefault="007533A1" w:rsidP="007533A1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59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рганизацию и осуществление мероприятий по профориентации и обеспечению занятости молодежи в муниципальном образовании (Отряды Главы) в размере  5 220,0 тыс. рублей;</w:t>
      </w:r>
    </w:p>
    <w:p w:rsidR="007533A1" w:rsidRPr="001C7596" w:rsidRDefault="007533A1" w:rsidP="007533A1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организацию и осуществление мероприятий по работе с детьми и молодежью в размере 1500,0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533A1" w:rsidRPr="001C7596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proofErr w:type="gramStart"/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>«Р</w:t>
      </w:r>
      <w:proofErr w:type="gramEnd"/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азвитие и функционирование дорожно-транспортного комплекса» 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lastRenderedPageBreak/>
        <w:t>В рамках муниципальной программы увеличиваются расходы Управлению городского жилищного и коммунального хозяйства в 2025 году на 197 567,8 тыс. рублей, а и</w:t>
      </w:r>
      <w:r w:rsidRPr="001C7596">
        <w:rPr>
          <w:rFonts w:ascii="Times New Roman" w:eastAsia="Times New Roman" w:hAnsi="Times New Roman" w:cs="Times New Roman"/>
          <w:sz w:val="24"/>
          <w:szCs w:val="24"/>
        </w:rPr>
        <w:t>менно: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596">
        <w:rPr>
          <w:rFonts w:ascii="Times New Roman" w:eastAsia="Times New Roman" w:hAnsi="Times New Roman" w:cs="Times New Roman"/>
          <w:sz w:val="24"/>
          <w:szCs w:val="24"/>
        </w:rPr>
        <w:t xml:space="preserve"> на с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одержание автомобильных дорог местного значения</w:t>
      </w:r>
      <w:r w:rsidRPr="001C7596">
        <w:rPr>
          <w:rFonts w:ascii="Times New Roman" w:eastAsia="Times New Roman" w:hAnsi="Times New Roman" w:cs="Times New Roman"/>
          <w:sz w:val="24"/>
          <w:szCs w:val="24"/>
        </w:rPr>
        <w:t xml:space="preserve"> в рамках выполнение муниципального задания МБУ «Благоустройство» в размере 44 021,1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759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капитальный ремонт и ремонт автомобильных дорог общего пользования местного значения МКУ “СБДХ”, в том числе ремонт тротуаров, ливневой канализации, посадочных площадок на остановочных пунктах, в общем объеме на 91 300,0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>на мероприятия по обеспечению безопасности дорожного движения МКУ “СБДХ” (в том числе на установку искусственных неровностей) на 15 000,0 тыс. рублей и МБУ “Благоустройство” на 23 500,0 тыс. рублей на выполнение работ по нанесению дорожной разметки;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обеспечение транспортной инфраструктурой земельных участков, предоставленных многодетным семьям, в части выполнения проектных </w:t>
      </w:r>
      <w:proofErr w:type="spellStart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работпо</w:t>
      </w:r>
      <w:proofErr w:type="spellEnd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капитальному ремонту автомобильных дорог на землях, выданных многодетным семьям, в размере 20 246,7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проектные работы по строительству дороги для раздельного выезда автотранспорта у кладбища “Тихая роща” в размере 3 500,0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proofErr w:type="gramStart"/>
      <w:r w:rsidRPr="001C7596">
        <w:rPr>
          <w:rFonts w:ascii="Times New Roman" w:hAnsi="Times New Roman" w:cs="Times New Roman"/>
          <w:b/>
          <w:sz w:val="24"/>
          <w:szCs w:val="24"/>
        </w:rPr>
        <w:t>«Ф</w:t>
      </w:r>
      <w:proofErr w:type="gramEnd"/>
      <w:r w:rsidRPr="001C7596">
        <w:rPr>
          <w:rFonts w:ascii="Times New Roman" w:hAnsi="Times New Roman" w:cs="Times New Roman"/>
          <w:b/>
          <w:sz w:val="24"/>
          <w:szCs w:val="24"/>
        </w:rPr>
        <w:t>ормирование современной комфортной городской среды»</w:t>
      </w: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увеличены в 2025 году на 255 845,0 тыс. рублей Управлению городского жилищного и коммунального хозяйства, в том числе: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комплексное благоустройство дворовых территорий  на 54 200,0 тыс. рублей, 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благоустройство общественных пространств на 73 309,6 тыс. рублей, в том числе на ремонт фонтана на пешеходной аллее на пр. Ленина в размере 55  000,0 тыс. рублей, на проектные работы по благоустройству сквера “Защитникам неба” и мемориального комплекса в размере 21 958,1 тыс. рублей и установку малых форм в сквере перед плавательным бассейном в размере 800,0 тыс. рублей,   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организацию общественных работ и субботников 900,0 тыс. рублей, 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>на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обеспечение деятельности (оказание услуг) муниципальных учреждений в сфере благоустройства (содержание дворовых и общественных территорий) на 120 614,6 тыс. рублей (в том числе на целевую субсидию по содержанию дворовых территорий в размере 100 614,6 тыс. рублей),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ликвидацию несанкционированных навалов мусора (в том числе за счет перераспределение средств с муниципальной программы “Экология и окружающая среда”) в размере 5 940,8 тыс. рублей,  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устройство и модернизацию контейнерных площадок 880,0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1C75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7533A1" w:rsidRPr="001C7596" w:rsidRDefault="007533A1" w:rsidP="007533A1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 в 2025 году на 21 958,0 тыс. рублей Управлению городского жилищного и коммунального хозяйства н</w:t>
      </w: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а 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 в размере 21 958,1 тыс. рублей.</w:t>
      </w:r>
      <w:proofErr w:type="gramEnd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также уменьшены расходы </w:t>
      </w:r>
      <w:r w:rsidRPr="001C7596">
        <w:rPr>
          <w:rFonts w:ascii="Times New Roman" w:hAnsi="Times New Roman" w:cs="Times New Roman"/>
          <w:sz w:val="24"/>
          <w:szCs w:val="24"/>
        </w:rPr>
        <w:t xml:space="preserve">на </w:t>
      </w:r>
      <w:r w:rsidRPr="001C75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мероприятий по переселению </w:t>
      </w:r>
      <w:r w:rsidRPr="001C759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граждан из непригодного для проживания жилищного фонда, признанного аварийными до 01.01.2017 в размере 0,1 тыс. рублей.</w:t>
      </w:r>
    </w:p>
    <w:p w:rsidR="007533A1" w:rsidRPr="001C7596" w:rsidRDefault="007533A1" w:rsidP="007533A1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="001C75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>программные расходы</w:t>
      </w:r>
      <w:r w:rsidRPr="001C7596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Электросталь Московской области увеличиваются в 2025 году на 10 864 тыс. рублей Администрации городского округа на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обеспечение проведения местных выборов на 10 834,0 тыс. рублей и на оплату исполнительных листов и судебных издержек на 30, тыс. рублей. </w:t>
      </w:r>
    </w:p>
    <w:p w:rsidR="007533A1" w:rsidRPr="001C7596" w:rsidRDefault="007533A1" w:rsidP="007533A1">
      <w:pPr>
        <w:pStyle w:val="ConsNormal"/>
        <w:widowControl/>
        <w:jc w:val="both"/>
        <w:rPr>
          <w:bCs/>
          <w:iCs/>
        </w:rPr>
      </w:pPr>
    </w:p>
    <w:p w:rsidR="007533A1" w:rsidRPr="001C7596" w:rsidRDefault="007533A1" w:rsidP="007533A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 xml:space="preserve"> размер дефицита городского округа Электросталь</w:t>
      </w:r>
      <w:r w:rsidR="001C75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 xml:space="preserve">бюджета Московской области </w:t>
      </w:r>
      <w:r w:rsidRPr="001C7596">
        <w:rPr>
          <w:rFonts w:ascii="Times New Roman" w:hAnsi="Times New Roman" w:cs="Times New Roman"/>
          <w:sz w:val="24"/>
          <w:szCs w:val="24"/>
        </w:rPr>
        <w:t xml:space="preserve">составит: в 2025 году – 950 000,0 тыс. рублей за счет остатков средств на счете бюджета на 01.01.2025, в 2025 году – 0  тыс. рублей, в 2026 году – 0 тыс. рублей. </w:t>
      </w:r>
    </w:p>
    <w:p w:rsidR="007533A1" w:rsidRPr="001C7596" w:rsidRDefault="007533A1" w:rsidP="007533A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b/>
          <w:bCs/>
          <w:sz w:val="24"/>
          <w:szCs w:val="24"/>
        </w:rPr>
        <w:t>Муниципальный долг городского округа Электросталь Московской области</w:t>
      </w:r>
    </w:p>
    <w:p w:rsidR="007533A1" w:rsidRPr="001C7596" w:rsidRDefault="007533A1" w:rsidP="007533A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Проектом изменений предусмотрено уменьшение предельного объема муниципального долга на 2025 год на 999 376 тыс. рублей в связи с исключением из программы заимствований привлечения кредита на пополнение остатков средств бюджета.</w:t>
      </w:r>
    </w:p>
    <w:p w:rsidR="00C5505E" w:rsidRPr="001C7596" w:rsidRDefault="00C5505E">
      <w:pPr>
        <w:rPr>
          <w:rFonts w:ascii="Times New Roman" w:hAnsi="Times New Roman" w:cs="Times New Roman"/>
          <w:sz w:val="24"/>
          <w:szCs w:val="24"/>
        </w:rPr>
      </w:pPr>
    </w:p>
    <w:sectPr w:rsidR="00C5505E" w:rsidRPr="001C7596" w:rsidSect="00C5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4B0FC"/>
    <w:multiLevelType w:val="hybridMultilevel"/>
    <w:tmpl w:val="D6A4FFC4"/>
    <w:lvl w:ilvl="0" w:tplc="ACF49FF4">
      <w:start w:val="1"/>
      <w:numFmt w:val="bullet"/>
      <w:lvlText w:val="-"/>
      <w:lvlJc w:val="left"/>
      <w:pPr>
        <w:ind w:left="1068" w:hanging="360"/>
      </w:pPr>
      <w:rPr>
        <w:rFonts w:ascii="Aptos" w:hAnsi="Aptos" w:hint="default"/>
      </w:rPr>
    </w:lvl>
    <w:lvl w:ilvl="1" w:tplc="BDEC905E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40E68A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F064DD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0EC1A4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70073B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932B85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122B9F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8BBAC98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3A1"/>
    <w:rsid w:val="001C7596"/>
    <w:rsid w:val="001D02CB"/>
    <w:rsid w:val="003D05C6"/>
    <w:rsid w:val="007533A1"/>
    <w:rsid w:val="00BE2381"/>
    <w:rsid w:val="00C5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33A1"/>
  </w:style>
  <w:style w:type="paragraph" w:styleId="a4">
    <w:name w:val="Title"/>
    <w:basedOn w:val="a"/>
    <w:link w:val="a5"/>
    <w:qFormat/>
    <w:rsid w:val="007533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5">
    <w:name w:val="Название Знак"/>
    <w:basedOn w:val="a0"/>
    <w:link w:val="a4"/>
    <w:rsid w:val="007533A1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7533A1"/>
  </w:style>
  <w:style w:type="paragraph" w:customStyle="1" w:styleId="ConsNormal">
    <w:name w:val="ConsNormal"/>
    <w:rsid w:val="007533A1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2937</Words>
  <Characters>16746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2025-02-03T06:23:00Z</dcterms:created>
  <dcterms:modified xsi:type="dcterms:W3CDTF">2025-02-03T09:07:00Z</dcterms:modified>
</cp:coreProperties>
</file>